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亲属自行回避申报表</w:t>
      </w:r>
    </w:p>
    <w:tbl>
      <w:tblPr>
        <w:tblStyle w:val="2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10"/>
        <w:gridCol w:w="182"/>
        <w:gridCol w:w="752"/>
        <w:gridCol w:w="881"/>
        <w:gridCol w:w="648"/>
        <w:gridCol w:w="31"/>
        <w:gridCol w:w="870"/>
        <w:gridCol w:w="714"/>
        <w:gridCol w:w="478"/>
        <w:gridCol w:w="775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申报人姓名</w:t>
            </w:r>
          </w:p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</w:t>
            </w:r>
          </w:p>
        </w:tc>
        <w:tc>
          <w:tcPr>
            <w:tcW w:w="1844" w:type="dxa"/>
            <w:gridSpan w:val="3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1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48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1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14" w:type="dxa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599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52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81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49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775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844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60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36" w:type="dxa"/>
            <w:gridSpan w:val="5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224" w:type="dxa"/>
            <w:gridSpan w:val="1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申请回避的亲属关系人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名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亲属关系</w:t>
            </w:r>
          </w:p>
        </w:tc>
        <w:tc>
          <w:tcPr>
            <w:tcW w:w="3516" w:type="dxa"/>
            <w:gridSpan w:val="6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294" w:type="dxa"/>
            <w:gridSpan w:val="2"/>
            <w:tcBorders>
              <w:lef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15" w:type="dxa"/>
            <w:gridSpan w:val="3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516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9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52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exact"/>
        </w:trPr>
        <w:tc>
          <w:tcPr>
            <w:tcW w:w="9224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本人谨此郑重承诺</w:t>
            </w:r>
            <w:r>
              <w:rPr>
                <w:rFonts w:hint="eastAsia" w:ascii="宋体" w:hAnsi="宋体"/>
                <w:szCs w:val="21"/>
              </w:rPr>
              <w:t>：上述报告事项均属实，不存在欺骗、隐瞒亲属关系的情况。如有不实，本人愿意承担一切责任。</w:t>
            </w:r>
          </w:p>
          <w:p>
            <w:pPr>
              <w:spacing w:line="380" w:lineRule="exact"/>
              <w:ind w:firstLine="6300" w:firstLineChars="300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  <w:lang w:eastAsia="zh-CN"/>
              </w:rPr>
              <w:t>承诺人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>
            <w:pPr>
              <w:spacing w:line="380" w:lineRule="exac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>日期</w:t>
            </w:r>
            <w:r>
              <w:rPr>
                <w:rFonts w:ascii="宋体" w:hAnsi="宋体"/>
                <w:szCs w:val="21"/>
              </w:rPr>
              <w:t xml:space="preserve">: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  <w:lang w:eastAsia="zh-CN"/>
        </w:rPr>
        <w:t>注：</w:t>
      </w:r>
      <w:r>
        <w:rPr>
          <w:rFonts w:hint="eastAsia" w:ascii="仿宋_GB2312" w:hAnsi="仿宋" w:eastAsia="仿宋_GB2312"/>
          <w:sz w:val="22"/>
          <w:szCs w:val="22"/>
        </w:rPr>
        <w:t>统计范围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为太仆寺农村商业银行</w:t>
      </w:r>
      <w:r>
        <w:rPr>
          <w:rFonts w:hint="eastAsia" w:ascii="仿宋_GB2312" w:hAnsi="仿宋" w:eastAsia="仿宋_GB2312"/>
          <w:sz w:val="22"/>
          <w:szCs w:val="22"/>
        </w:rPr>
        <w:t>亲属</w:t>
      </w:r>
      <w:r>
        <w:rPr>
          <w:rFonts w:hint="eastAsia" w:ascii="仿宋_GB2312" w:hAnsi="仿宋" w:eastAsia="仿宋_GB2312"/>
          <w:sz w:val="22"/>
          <w:szCs w:val="22"/>
          <w:lang w:eastAsia="zh-CN"/>
        </w:rPr>
        <w:t>，亲属关系如下</w:t>
      </w:r>
      <w:r>
        <w:rPr>
          <w:rFonts w:hint="eastAsia" w:ascii="仿宋_GB2312" w:hAnsi="仿宋" w:eastAsia="仿宋_GB2312"/>
          <w:sz w:val="2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1.夫妻关系；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2.直系血亲关系，包括祖父母、外祖父母、父母、子女、孙子女、外孙子女；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3.三代以内旁系血亲关系，包括伯叔姑舅姨、兄弟姐妹、堂兄弟姐妹、表兄弟姐妹、侄子女、甥子女；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" w:eastAsia="仿宋_GB2312"/>
          <w:sz w:val="22"/>
          <w:szCs w:val="22"/>
        </w:rPr>
      </w:pPr>
      <w:r>
        <w:rPr>
          <w:rFonts w:hint="eastAsia" w:ascii="仿宋_GB2312" w:hAnsi="仿宋" w:eastAsia="仿宋_GB2312"/>
          <w:sz w:val="22"/>
          <w:szCs w:val="22"/>
        </w:rPr>
        <w:t xml:space="preserve">    4.近姻亲关系，包括配偶的父母、配偶的兄弟姐妹及其配偶、子女的配偶及子女配偶的父母、三代以内旁系血亲的配偶。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55812"/>
    <w:rsid w:val="37D85A33"/>
    <w:rsid w:val="65B55812"/>
    <w:rsid w:val="7A72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2020-12-21T08:23:00Z</dcterms:created>
  <dc:creator>香奈儿</dc:creator>
  <cp:lastModifiedBy>香奈儿</cp:lastModifiedBy>
  <cp:lastPrinted>2020-12-21T08:50:24Z</cp:lastPrinted>
  <dcterms:modified xsi:type="dcterms:W3CDTF">2020-12-21T08:50:45Z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